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CD1" w:rsidRPr="00E63CD1" w:rsidRDefault="00E63CD1" w:rsidP="00E63CD1">
      <w:pPr>
        <w:widowControl/>
        <w:pBdr>
          <w:bottom w:val="single" w:sz="6" w:space="8" w:color="E7E7EB"/>
        </w:pBdr>
        <w:shd w:val="clear" w:color="auto" w:fill="FFFFFF"/>
        <w:spacing w:after="210"/>
        <w:jc w:val="left"/>
        <w:outlineLvl w:val="1"/>
        <w:rPr>
          <w:rFonts w:ascii="Helvetica" w:eastAsia="宋体" w:hAnsi="Helvetica" w:cs="Helvetica"/>
          <w:color w:val="000000"/>
          <w:kern w:val="0"/>
          <w:sz w:val="36"/>
          <w:szCs w:val="36"/>
        </w:rPr>
      </w:pPr>
      <w:r w:rsidRPr="00E63CD1">
        <w:rPr>
          <w:rFonts w:ascii="Helvetica" w:eastAsia="宋体" w:hAnsi="Helvetica" w:cs="Helvetica"/>
          <w:color w:val="000000"/>
          <w:kern w:val="0"/>
          <w:sz w:val="36"/>
          <w:szCs w:val="36"/>
        </w:rPr>
        <w:t>证监会公布最新名单：从事证券期货业务会计师事务所和资产评估事务所（最新版）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Helvetica" w:eastAsia="宋体" w:hAnsi="Helvetica" w:cs="Helvetica"/>
          <w:color w:val="3E3E3E"/>
          <w:kern w:val="0"/>
          <w:sz w:val="24"/>
          <w:szCs w:val="24"/>
        </w:rPr>
        <w:br/>
      </w:r>
      <w:r w:rsidRPr="00E63CD1">
        <w:rPr>
          <w:rFonts w:ascii="Helvetica" w:eastAsia="宋体" w:hAnsi="Helvetica" w:cs="Helvetica"/>
          <w:noProof/>
          <w:color w:val="3E3E3E"/>
          <w:kern w:val="0"/>
          <w:sz w:val="24"/>
          <w:szCs w:val="24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矩形 1" descr="http://mmbiz.qpic.cn/mmbiz_jpg/u37QCXAOEb0SUicjBYUqWtmhcKe1RASNrltaIibLoGpSiaIiaPDCzUgsX974TkI1Mcdw41YNWu7HSWEyZ6z63YLcmg/640?wx_fmt=jpeg&amp;tp=webp&amp;wxfrom=5&amp;wx_lazy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CBDAAD2" id="矩形 1" o:spid="_x0000_s1026" alt="http://mmbiz.qpic.cn/mmbiz_jpg/u37QCXAOEb0SUicjBYUqWtmhcKe1RASNrltaIibLoGpSiaIiaPDCzUgsX974TkI1Mcdw41YNWu7HSWEyZ6z63YLcmg/640?wx_fmt=jpeg&amp;tp=webp&amp;wxfrom=5&amp;wx_lazy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C1YatfVwMAAG0GAAAOAAAAAAAAAAAAAAAA&#10;AC4CAABkcnMvZTJvRG9jLnhtbFBLAQItABQABgAIAAAAIQBMoOks2AAAAAMBAAAPAAAAAAAAAAAA&#10;AAAAALEFAABkcnMvZG93bnJldi54bWxQSwUGAAAAAAQABADzAAAAtgYAAAAA&#10;" filled="f" stroked="f">
                <o:lock v:ext="edit" aspectratio="t"/>
                <w10:anchorlock/>
              </v:rect>
            </w:pict>
          </mc:Fallback>
        </mc:AlternateConten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索 引 号:40000895X/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分类: 审计与评估机构监管 ; 监管对象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发布机构: 证监会</w:t>
      </w:r>
      <w:r w:rsidRPr="00E63CD1">
        <w:rPr>
          <w:rFonts w:ascii="Calibri" w:eastAsia="楷体" w:hAnsi="Calibri" w:cs="Calibri"/>
          <w:b/>
          <w:bCs/>
          <w:color w:val="3E3E3E"/>
          <w:kern w:val="0"/>
          <w:sz w:val="24"/>
          <w:szCs w:val="24"/>
        </w:rPr>
        <w:t>   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发文日期: 2017年04月18日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名　　称: 从事证券期货业务会计师事务所目录（2017年4月）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</w:p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27"/>
        <w:gridCol w:w="8223"/>
      </w:tblGrid>
      <w:tr w:rsidR="00E63CD1" w:rsidRPr="00E63CD1" w:rsidTr="00E63CD1">
        <w:trPr>
          <w:trHeight w:val="480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b/>
                <w:bCs/>
                <w:color w:val="3E3E3E"/>
                <w:kern w:val="0"/>
                <w:sz w:val="23"/>
                <w:szCs w:val="23"/>
              </w:rPr>
              <w:t>序号</w:t>
            </w:r>
          </w:p>
        </w:tc>
        <w:tc>
          <w:tcPr>
            <w:tcW w:w="55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b/>
                <w:bCs/>
                <w:color w:val="3E3E3E"/>
                <w:kern w:val="0"/>
                <w:sz w:val="23"/>
                <w:szCs w:val="23"/>
              </w:rPr>
              <w:t>机构名称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安永华明会计师事务所（特殊普通合伙）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北京天圆全会计师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北京兴华会计师事务所（特殊普通合伙）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北京永拓会计师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北京中证天通会计师事务所（特殊普通合伙）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毕马威华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振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7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大华会计师事务所（特殊普通合伙）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8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大信会计师事务所（特殊普通合伙）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9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德勤华永会计师事务所（特殊普通合伙）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10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福建华兴会计师事务所（特殊普通合伙）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11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广东正中珠江会计师事务所（特殊普通合伙）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12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华普天健会计师事务所（特殊普通合伙）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13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江苏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公证天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业会计师事务所（特殊普通合伙）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14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江苏苏亚金诚会计师事务所（特殊普通合伙）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15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立信会计师事务所（特殊普通合伙）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16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立信中联会计师事务所（特殊普通合伙）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17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利安达会计师事务所（特殊普通合伙）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18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普华永道中天会计师事务所（特殊普通合伙）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19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瑞华会计师事务所（特殊普通合伙）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20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山东和信会计师事务所（特殊普通合伙）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21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上会会计师事务所（特殊普通合伙）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lastRenderedPageBreak/>
              <w:t>22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四川华信（集团）会计师事务所（特殊普通合伙）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23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天衡会计师事务所（特殊普通合伙）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24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天健会计师事务所（特殊普通合伙）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25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天职国际会计师事务所（特殊普通合伙）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26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希格玛会计师事务所（特殊普通合伙）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27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信永中和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28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亚太（集团）会计师事务所（特殊普通合伙）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29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致同会计师事务所（特殊普通合伙）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30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中汇会计师事务所（特殊普通合伙）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31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中勤万信会计师事务所（特殊普通合伙）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32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中审华会计师事务所（特殊普通合伙）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33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中审亚太会计师事务所（特殊普通合伙）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34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审众环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35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中天运会计师事务所（特殊普通合伙）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36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中喜会计师事务所（特殊普通合伙）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37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中兴财光华会计师事务所（特殊普通合伙）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38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中兴华会计师事务所（特殊普通合伙）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39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中准会计师事务所（特殊普通合伙）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40</w:t>
            </w:r>
          </w:p>
        </w:tc>
        <w:tc>
          <w:tcPr>
            <w:tcW w:w="553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众华会计师事务所（特殊普通合伙）</w:t>
            </w:r>
          </w:p>
        </w:tc>
      </w:tr>
    </w:tbl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Calibri" w:eastAsia="楷体" w:hAnsi="Calibri" w:cs="Calibri"/>
          <w:color w:val="3E3E3E"/>
          <w:kern w:val="0"/>
          <w:sz w:val="24"/>
          <w:szCs w:val="24"/>
        </w:rPr>
        <w:t> 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br/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索 引 号:40000895X/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分类: 审计与评估机构监管 ; 监管对象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发布机构: 证监会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发文日期: 2017年04月18日</w:t>
      </w:r>
    </w:p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楷体" w:eastAsia="楷体" w:hAnsi="楷体" w:cs="Helvetica" w:hint="eastAsia"/>
          <w:b/>
          <w:bCs/>
          <w:color w:val="3E3E3E"/>
          <w:kern w:val="0"/>
          <w:sz w:val="24"/>
          <w:szCs w:val="24"/>
        </w:rPr>
        <w:t>名　　称: 从事证券期货业务资产评估机构目录（2017年4月）</w:t>
      </w:r>
    </w:p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0"/>
        <w:gridCol w:w="8710"/>
      </w:tblGrid>
      <w:tr w:rsidR="00E63CD1" w:rsidRPr="00E63CD1" w:rsidTr="00E63CD1">
        <w:trPr>
          <w:trHeight w:val="495"/>
        </w:trPr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b/>
                <w:bCs/>
                <w:color w:val="3E3E3E"/>
                <w:kern w:val="0"/>
                <w:sz w:val="23"/>
                <w:szCs w:val="23"/>
              </w:rPr>
              <w:t>序号</w:t>
            </w:r>
          </w:p>
        </w:tc>
        <w:tc>
          <w:tcPr>
            <w:tcW w:w="799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b/>
                <w:bCs/>
                <w:color w:val="3E3E3E"/>
                <w:kern w:val="0"/>
                <w:sz w:val="23"/>
                <w:szCs w:val="23"/>
              </w:rPr>
              <w:t>机构名称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安徽中联国信资产评估有限责任公司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北京北方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亚事资产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评估事务所（特殊普通合伙）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北京国融兴华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资产评估有限责任公司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北京国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友大正资产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北京华信众合资产评估有限公司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北京金开资产评估有限公司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lastRenderedPageBreak/>
              <w:t>7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北京天健兴业资产评估有限公司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8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天圆开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9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亚超资产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10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北京亚太联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华资产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11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北京中锋资产评估有限责任公司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12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北京中和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谊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13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北京中科华资产评估有限公司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14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北京中林资产评估有限公司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15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北京中企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华资产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16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北京中天和资产评估有限公司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17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北京中天衡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平国际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18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北京中天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华资产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19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北京中同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华资产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20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卓信大华资产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21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福建联合中和资产评估土地房地产估价有限公司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22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福建中兴资产评估房地产土地估价有限责任公司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23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广东联信资产评估土地房地产估价有限公司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24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广东中广信资产评估有限公司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25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广东中联羊城资产评估有限公司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26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国众联资产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评估土地房地产估价有限公司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27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湖北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众联资产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28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江苏华信资产评估有限公司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29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江苏银信资产评估房地产估价有限公司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30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江苏中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天资产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评估事务所有限公司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31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开元资产评估有限公司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32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坤元资产评估有限公司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33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辽宁元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正资产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34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辽宁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众华资产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35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青岛天和资产评估有限责任公司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36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山东正源和信资产评估有限公司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37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上海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财瑞资产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38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上海东洲资产评估有限公司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39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上海立信资产评估有限公司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40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上海申威资产评估有限公司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lastRenderedPageBreak/>
              <w:t>41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上海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众华资产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42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深圳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德正信国际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43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深圳市鹏信资产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评估土地房地产估价有限公司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44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四川天健华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衡资产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45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天津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华夏金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信资产评估有限公司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46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天津中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联资产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47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天源资产评估有限公司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48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同致信德（北京）资产评估有限公司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49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万邦资产评估有限公司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50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万隆(上海)资产评估有限公司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51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沃克森（北京）国际资产评估有限公司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52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厦门市大学资产评估土地房地产估价有限责任公司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53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亚洲(北京)资产评估有限公司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54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银信资产评估有限公司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55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正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衡资产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56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中发国际资产评估有限公司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57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中和资产评估有限公司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58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中建银（北京）资产评估有限公司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59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中京民信(北京)资产评估有限公司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60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联资产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评估集团有限公司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61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铭国际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资产评估（北京）有限责任公司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62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中瑞国际资产评估(北京)有限公司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63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中水致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远资产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</w:t>
            </w:r>
            <w:bookmarkStart w:id="0" w:name="_GoBack"/>
            <w:bookmarkEnd w:id="0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64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中通诚资产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65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中威正信（北京）资产评估有限公司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66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中资资产评估有限公司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67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重庆华康资产评估土地房地产估价有限责任公司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68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北京经纬东元资产评估有限公司</w:t>
            </w:r>
          </w:p>
        </w:tc>
      </w:tr>
      <w:tr w:rsidR="00E63CD1" w:rsidRPr="00E63CD1" w:rsidTr="00E63CD1">
        <w:trPr>
          <w:trHeight w:val="285"/>
        </w:trPr>
        <w:tc>
          <w:tcPr>
            <w:tcW w:w="123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center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69</w:t>
            </w:r>
          </w:p>
        </w:tc>
        <w:tc>
          <w:tcPr>
            <w:tcW w:w="79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63CD1" w:rsidRPr="00E63CD1" w:rsidRDefault="00E63CD1" w:rsidP="00E63CD1">
            <w:pPr>
              <w:widowControl/>
              <w:wordWrap w:val="0"/>
              <w:spacing w:line="384" w:lineRule="atLeast"/>
              <w:jc w:val="left"/>
              <w:textAlignment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新疆华</w:t>
            </w:r>
            <w:proofErr w:type="gramStart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盛资产</w:t>
            </w:r>
            <w:proofErr w:type="gramEnd"/>
            <w:r w:rsidRPr="00E63CD1">
              <w:rPr>
                <w:rFonts w:ascii="楷体" w:eastAsia="楷体" w:hAnsi="楷体" w:cs="Helvetica" w:hint="eastAsia"/>
                <w:color w:val="3E3E3E"/>
                <w:kern w:val="0"/>
                <w:sz w:val="23"/>
                <w:szCs w:val="23"/>
              </w:rPr>
              <w:t>评估与不动产估价有限公司</w:t>
            </w:r>
          </w:p>
        </w:tc>
      </w:tr>
    </w:tbl>
    <w:p w:rsidR="00E63CD1" w:rsidRPr="00E63CD1" w:rsidRDefault="00E63CD1" w:rsidP="00E63CD1">
      <w:pPr>
        <w:widowControl/>
        <w:shd w:val="clear" w:color="auto" w:fill="FFFFFF"/>
        <w:spacing w:line="384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r w:rsidRPr="00E63CD1">
        <w:rPr>
          <w:rFonts w:ascii="Calibri" w:eastAsia="楷体" w:hAnsi="Calibri" w:cs="Calibri"/>
          <w:color w:val="3E3E3E"/>
          <w:kern w:val="0"/>
          <w:sz w:val="24"/>
          <w:szCs w:val="24"/>
        </w:rPr>
        <w:t> </w:t>
      </w:r>
    </w:p>
    <w:p w:rsidR="00825E1A" w:rsidRPr="00E63CD1" w:rsidRDefault="00825E1A"/>
    <w:sectPr w:rsidR="00825E1A" w:rsidRPr="00E63C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45B"/>
    <w:rsid w:val="0068745B"/>
    <w:rsid w:val="00825E1A"/>
    <w:rsid w:val="00E63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5A1CE0-2488-4BDC-BED7-58B3824BE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63CD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E63CD1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E63C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3C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2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370</Words>
  <Characters>2114</Characters>
  <Application>Microsoft Office Word</Application>
  <DocSecurity>0</DocSecurity>
  <Lines>17</Lines>
  <Paragraphs>4</Paragraphs>
  <ScaleCrop>false</ScaleCrop>
  <Company>微软中国</Company>
  <LinksUpToDate>false</LinksUpToDate>
  <CharactersWithSpaces>2480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2017-06-13T07:49:00Z</dcterms:created>
  <dcterms:modified xsi:type="dcterms:W3CDTF">2017-06-13T07:49:00Z</dcterms:modified>
</cp:coreProperties>
</file>